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441F" w14:textId="77AA33CC" w:rsidR="00077A14" w:rsidRDefault="00687B10" w:rsidP="00806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3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ПРОФЕСИОНАЛНА ГИМНАЗИЯ ПО ТУРИЗЪМ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BBA931B" wp14:editId="4FAA4FCB">
            <wp:simplePos x="0" y="0"/>
            <wp:positionH relativeFrom="column">
              <wp:posOffset>19050</wp:posOffset>
            </wp:positionH>
            <wp:positionV relativeFrom="paragraph">
              <wp:posOffset>31877</wp:posOffset>
            </wp:positionV>
            <wp:extent cx="1103630" cy="78803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3EE1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555027EF" w14:textId="076CFB8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40" w:lineRule="auto"/>
        <w:ind w:right="1491"/>
        <w:jc w:val="right"/>
        <w:rPr>
          <w:rFonts w:ascii="Arial Narrow" w:eastAsia="Arial Narrow" w:hAnsi="Arial Narrow" w:cs="Arial Narrow"/>
          <w:i/>
          <w:color w:val="000000"/>
          <w:sz w:val="19"/>
          <w:szCs w:val="19"/>
        </w:rPr>
      </w:pPr>
      <w:proofErr w:type="spellStart"/>
      <w:r>
        <w:rPr>
          <w:i/>
          <w:color w:val="000000"/>
          <w:sz w:val="19"/>
          <w:szCs w:val="19"/>
        </w:rPr>
        <w:t>гр</w:t>
      </w:r>
      <w:proofErr w:type="spellEnd"/>
      <w:r>
        <w:rPr>
          <w:i/>
          <w:color w:val="000000"/>
          <w:sz w:val="19"/>
          <w:szCs w:val="19"/>
        </w:rPr>
        <w:t xml:space="preserve">. Самоков, </w:t>
      </w:r>
      <w:proofErr w:type="spellStart"/>
      <w:r>
        <w:rPr>
          <w:i/>
          <w:color w:val="000000"/>
          <w:sz w:val="19"/>
          <w:szCs w:val="19"/>
        </w:rPr>
        <w:t>обл</w:t>
      </w:r>
      <w:proofErr w:type="spellEnd"/>
      <w:r>
        <w:rPr>
          <w:i/>
          <w:color w:val="000000"/>
          <w:sz w:val="19"/>
          <w:szCs w:val="19"/>
        </w:rPr>
        <w:t xml:space="preserve">. </w:t>
      </w:r>
      <w:proofErr w:type="spellStart"/>
      <w:r>
        <w:rPr>
          <w:i/>
          <w:color w:val="000000"/>
          <w:sz w:val="19"/>
          <w:szCs w:val="19"/>
        </w:rPr>
        <w:t>Софийска</w:t>
      </w:r>
      <w:proofErr w:type="spellEnd"/>
      <w:r>
        <w:rPr>
          <w:i/>
          <w:color w:val="000000"/>
          <w:sz w:val="19"/>
          <w:szCs w:val="19"/>
        </w:rPr>
        <w:t xml:space="preserve"> ПК 2000, </w:t>
      </w:r>
      <w:proofErr w:type="spellStart"/>
      <w:r>
        <w:rPr>
          <w:i/>
          <w:color w:val="000000"/>
          <w:sz w:val="19"/>
          <w:szCs w:val="19"/>
        </w:rPr>
        <w:t>ул</w:t>
      </w:r>
      <w:proofErr w:type="spellEnd"/>
      <w:r>
        <w:rPr>
          <w:i/>
          <w:color w:val="000000"/>
          <w:sz w:val="19"/>
          <w:szCs w:val="19"/>
        </w:rPr>
        <w:t>.</w:t>
      </w:r>
      <w:r w:rsidR="00711E95">
        <w:rPr>
          <w:i/>
          <w:color w:val="000000"/>
          <w:sz w:val="19"/>
          <w:szCs w:val="19"/>
          <w:lang w:val="bg-BG"/>
        </w:rPr>
        <w:t xml:space="preserve"> „</w:t>
      </w:r>
      <w:proofErr w:type="spellStart"/>
      <w:r>
        <w:rPr>
          <w:i/>
          <w:color w:val="000000"/>
          <w:sz w:val="19"/>
          <w:szCs w:val="19"/>
        </w:rPr>
        <w:t>Софийско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proofErr w:type="spellStart"/>
      <w:r>
        <w:rPr>
          <w:i/>
          <w:color w:val="000000"/>
          <w:sz w:val="19"/>
          <w:szCs w:val="19"/>
        </w:rPr>
        <w:t>шосе</w:t>
      </w:r>
      <w:proofErr w:type="spellEnd"/>
      <w:r>
        <w:rPr>
          <w:i/>
          <w:color w:val="000000"/>
          <w:sz w:val="19"/>
          <w:szCs w:val="19"/>
        </w:rPr>
        <w:t xml:space="preserve">” №18, </w:t>
      </w:r>
    </w:p>
    <w:p w14:paraId="7F18F162" w14:textId="7AFB5A8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7"/>
        <w:jc w:val="right"/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</w:pPr>
      <w:proofErr w:type="spell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директор</w:t>
      </w:r>
      <w:proofErr w:type="spellEnd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: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тел</w:t>
      </w:r>
      <w:proofErr w:type="spellEnd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/</w:t>
      </w:r>
      <w:proofErr w:type="spell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факс</w:t>
      </w:r>
      <w:proofErr w:type="spellEnd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: 0722/6 64 27; web site: 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  <w:u w:val="single"/>
        </w:rPr>
        <w:t>www.pgtsamokov.org</w:t>
      </w:r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; e-mail:</w:t>
      </w:r>
      <w:r w:rsidR="00711E95">
        <w:rPr>
          <w:rFonts w:ascii="Arial Narrow" w:eastAsia="Arial Narrow" w:hAnsi="Arial Narrow" w:cs="Arial Narrow"/>
          <w:i/>
          <w:color w:val="000000"/>
          <w:sz w:val="19"/>
          <w:szCs w:val="19"/>
          <w:lang w:val="bg-BG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  <w:u w:val="single"/>
        </w:rPr>
        <w:t>gtsamokov@abv.bg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  <w:t xml:space="preserve"> </w:t>
      </w:r>
    </w:p>
    <w:p w14:paraId="7AF13C9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right="2674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УТВЪРДИЛ: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13ADDCE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2285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ДИРЕКТОР: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1000230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667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/Борислава Хаджийска/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04C4AE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" w:line="240" w:lineRule="auto"/>
        <w:ind w:right="1975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ПРАВИЛА ЗА ОТПУСКАНЕ НА СТИПЕНДИИ НА УЧЕНИЦИ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39E1B8A9" w14:textId="581AB511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446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СЛЕД ЗАВЪРШЕНО ОСНОВНО ОБРАЗОВАНИЕ</w:t>
      </w:r>
    </w:p>
    <w:p w14:paraId="23760F4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29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Общи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положения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334CF25" w14:textId="402CAAB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уреждат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механизма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полагащите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показателите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различните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BFB625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15F830F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регламентират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6D7A8B21" w14:textId="66D43CEF" w:rsidR="00077A14" w:rsidRDefault="00687B10" w:rsidP="00BF0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3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създадат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ПГТ,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затруднено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икономическо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1385B51" w14:textId="034AC780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6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поощрят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</w:t>
      </w:r>
      <w:proofErr w:type="spellEnd"/>
      <w:r w:rsidR="00711E95">
        <w:rPr>
          <w:rFonts w:ascii="Arial Narrow" w:eastAsia="Arial Narrow" w:hAnsi="Arial Narrow" w:cs="Arial Narrow"/>
          <w:color w:val="000000"/>
          <w:highlight w:val="white"/>
          <w:lang w:val="bg-BG"/>
        </w:rPr>
        <w:t>н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A13DC50" w14:textId="553CD9D1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27" w:right="116" w:firstLine="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2. (1)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по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дневна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индивидуална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комбинирана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форма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работа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завършен</w:t>
      </w:r>
      <w:proofErr w:type="spellEnd"/>
      <w:r w:rsidR="00711E95">
        <w:rPr>
          <w:rFonts w:ascii="Arial Narrow" w:eastAsia="Arial Narrow" w:hAnsi="Arial Narrow" w:cs="Arial Narrow"/>
          <w:color w:val="000000"/>
          <w:lang w:val="bg-BG"/>
        </w:rPr>
        <w:t>о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6F7B125" w14:textId="042E85C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8" w:lineRule="auto"/>
        <w:ind w:left="444" w:right="115" w:firstLine="492"/>
        <w:jc w:val="both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български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граждани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граждани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членка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Европейския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съюз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Споразумението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Европейското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икономическо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пространство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Конфедерация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Швейцария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общинските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частнитеучилища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753A83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922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чужденци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F6A172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а) </w:t>
      </w:r>
      <w:r>
        <w:rPr>
          <w:rFonts w:ascii="Arial Narrow" w:eastAsia="Arial Narrow" w:hAnsi="Arial Narrow" w:cs="Arial Narrow"/>
          <w:color w:val="000000"/>
        </w:rPr>
        <w:t xml:space="preserve">с </w:t>
      </w:r>
      <w:proofErr w:type="spellStart"/>
      <w:r>
        <w:rPr>
          <w:rFonts w:ascii="Arial Narrow" w:eastAsia="Arial Narrow" w:hAnsi="Arial Narrow" w:cs="Arial Narrow"/>
          <w:color w:val="000000"/>
        </w:rPr>
        <w:t>разрешено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постоянно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пребиваване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407420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б)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дългосрочно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продължително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пребиваване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57DFBD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в) </w:t>
      </w:r>
      <w:proofErr w:type="spellStart"/>
      <w:r>
        <w:rPr>
          <w:rFonts w:ascii="Arial Narrow" w:eastAsia="Arial Narrow" w:hAnsi="Arial Narrow" w:cs="Arial Narrow"/>
          <w:color w:val="000000"/>
        </w:rPr>
        <w:t>приети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международен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договор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акт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Министерския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D33180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г) </w:t>
      </w:r>
      <w:proofErr w:type="spellStart"/>
      <w:r>
        <w:rPr>
          <w:rFonts w:ascii="Arial Narrow" w:eastAsia="Arial Narrow" w:hAnsi="Arial Narrow" w:cs="Arial Narrow"/>
          <w:color w:val="000000"/>
        </w:rPr>
        <w:t>търсещи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международна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закрила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C2DDC46" w14:textId="2FB9C10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442" w:right="115" w:firstLine="492"/>
        <w:jc w:val="both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по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постановлението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с </w:t>
      </w:r>
      <w:proofErr w:type="spellStart"/>
      <w:r>
        <w:rPr>
          <w:rFonts w:ascii="Arial Narrow" w:eastAsia="Arial Narrow" w:hAnsi="Arial Narrow" w:cs="Arial Narrow"/>
          <w:color w:val="000000"/>
        </w:rPr>
        <w:t>трайни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специални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потребности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VII </w:t>
      </w:r>
      <w:proofErr w:type="spellStart"/>
      <w:r>
        <w:rPr>
          <w:rFonts w:ascii="Arial Narrow" w:eastAsia="Arial Narrow" w:hAnsi="Arial Narrow" w:cs="Arial Narrow"/>
          <w:color w:val="000000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VII </w:t>
      </w:r>
      <w:proofErr w:type="spellStart"/>
      <w:r>
        <w:rPr>
          <w:rFonts w:ascii="Arial Narrow" w:eastAsia="Arial Narrow" w:hAnsi="Arial Narrow" w:cs="Arial Narrow"/>
          <w:color w:val="000000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продължили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класовете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гимназиален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етап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6683C86" w14:textId="624E0772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35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нямат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>,</w:t>
      </w:r>
      <w:r w:rsidR="00711E95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17E6CB6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47" w:right="171" w:firstLine="489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прекъснат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повтарят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изключение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повтарящи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поради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болест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C1514E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289"/>
        <w:jc w:val="right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lastRenderedPageBreak/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заличаване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FCF41B3" w14:textId="199A328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8" w:lineRule="auto"/>
        <w:ind w:left="333" w:right="7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сметка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ежегодно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Република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България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D1845D1" w14:textId="5C14C66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7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финансиращия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орган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ПГТ и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възможности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73B624E" w14:textId="3268085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2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пропорционално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в ПГТ,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електронна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предучилищното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(НЕИСПУО)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Министерския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решението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приемане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стандарти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делегираните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натурални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стойностни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показатели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371C16" w14:textId="24D5AFE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24" w:right="3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Ежегодно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31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Министерството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публикува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интернет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страницата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текущата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093D31FE" w14:textId="599FCB7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33" w:right="6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министъра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проекта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Република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България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предвиди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4,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0BB3810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0694296" w14:textId="20117AC6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1" w:right="1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социално-икономически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демографски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характеристики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общината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областта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612C169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професионалното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направление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по </w:t>
      </w:r>
      <w:proofErr w:type="spellStart"/>
      <w:r>
        <w:rPr>
          <w:rFonts w:ascii="Arial Narrow" w:eastAsia="Arial Narrow" w:hAnsi="Arial Narrow" w:cs="Arial Narrow"/>
          <w:color w:val="000000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36B44C5" w14:textId="2D68946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7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министъра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53A1E58" w14:textId="59F8808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пропорционално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текущата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1AAFBA5" w14:textId="4BEB15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8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(9)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95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4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пропорционално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електронна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предучилищното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училищното</w:t>
      </w:r>
      <w:proofErr w:type="spellEnd"/>
      <w:r w:rsidR="00711E95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(НЕИСПУО)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текущата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784D584" w14:textId="436F55A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4" w:right="8" w:firstLine="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Оставащите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базата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постигнатите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DFFE400" w14:textId="38E1A47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firstLine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1. </w:t>
      </w:r>
    </w:p>
    <w:p w14:paraId="4CDA8C92" w14:textId="795B2685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7" w:right="6" w:firstLine="4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8 – 10,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компенсирани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774F9C32" w14:textId="6E3E0AE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Неусвоените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преминават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преходен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остатък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ПГТ и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 </w:t>
      </w:r>
    </w:p>
    <w:p w14:paraId="44281E3A" w14:textId="2C0F9E7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кредити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финансират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21C7ED8" w14:textId="3F74626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9" w:right="8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постъпило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A3B1443" w14:textId="7745BF70" w:rsidR="00077A14" w:rsidRDefault="00687B10" w:rsidP="00DF3E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32" w:right="1270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4.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предоставя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с</w:t>
      </w:r>
      <w:proofErr w:type="spellStart"/>
      <w:r>
        <w:rPr>
          <w:rFonts w:ascii="Arial Narrow" w:eastAsia="Arial Narrow" w:hAnsi="Arial Narrow" w:cs="Arial Narrow"/>
          <w:color w:val="000000"/>
        </w:rPr>
        <w:t>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5.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3785287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A6EBDD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предотвратяване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отпадането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576B68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трайни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464635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E77FBB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гимназиален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етап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C00FB38" w14:textId="49CE26B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6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9. </w:t>
      </w:r>
    </w:p>
    <w:p w14:paraId="3CB2555B" w14:textId="52EF3FEE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4" w:right="3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 и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0815EE0" w14:textId="04B04494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3 и 4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следващ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възникнало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и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неучебните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E21708C" w14:textId="610D73DB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E7750B" w14:textId="2839F817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right="1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1, 2,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всеки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1, 2 и 5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отделно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181D3B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3 и 4 и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CA4714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6.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B9A30B7" w14:textId="348DB68F" w:rsidR="00077A14" w:rsidRDefault="00687B10" w:rsidP="00DF3E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40" w:right="230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преодоляване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социални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о</w:t>
      </w:r>
      <w:proofErr w:type="spellStart"/>
      <w:r>
        <w:rPr>
          <w:rFonts w:ascii="Arial Narrow" w:eastAsia="Arial Narrow" w:hAnsi="Arial Narrow" w:cs="Arial Narrow"/>
          <w:color w:val="000000"/>
        </w:rPr>
        <w:t>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1.1.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54BD5B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1.2.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потребности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3A2A039" w14:textId="77777777" w:rsidR="00711E95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областта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науките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технологиите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изкуствата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извънкласната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МОН/ и </w:t>
      </w:r>
      <w:proofErr w:type="spellStart"/>
      <w:r>
        <w:rPr>
          <w:rFonts w:ascii="Arial Narrow" w:eastAsia="Arial Narrow" w:hAnsi="Arial Narrow" w:cs="Arial Narrow"/>
          <w:color w:val="000000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изяви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24E8D72" w14:textId="4EF2CCAB" w:rsidR="00077A14" w:rsidRPr="00711E95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веднъж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рамките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3D6B940B" w14:textId="77777777" w:rsidR="00711E95" w:rsidRDefault="00711E95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5" w:firstLine="8"/>
        <w:jc w:val="both"/>
        <w:rPr>
          <w:rFonts w:ascii="Arial Narrow" w:eastAsia="Arial Narrow" w:hAnsi="Arial Narrow" w:cs="Arial Narrow"/>
          <w:i/>
          <w:color w:val="000000"/>
          <w:highlight w:val="white"/>
        </w:rPr>
      </w:pPr>
    </w:p>
    <w:p w14:paraId="5A952029" w14:textId="20E99E53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5" w:firstLine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5FFA541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B7378B7" w14:textId="1F16FD8F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1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Чл.7.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предоставят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целево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покриване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конкретни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разходи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7EAF6F8" w14:textId="0F6B3683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1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lastRenderedPageBreak/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доказват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разходооправдателни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изразходването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C1176EB" w14:textId="6B64A71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отделно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която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50BBB5D" w14:textId="38BDADD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4" w:right="1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изплатената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възстановява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E1F95C7" w14:textId="044E3B7A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8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включително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7,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писмено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C9698D">
        <w:rPr>
          <w:rFonts w:ascii="Arial Narrow" w:eastAsia="Arial Narrow" w:hAnsi="Arial Narrow" w:cs="Arial Narrow"/>
          <w:color w:val="000000"/>
          <w:lang w:val="bg-BG"/>
        </w:rPr>
        <w:t>с</w:t>
      </w:r>
      <w:proofErr w:type="spellStart"/>
      <w:r>
        <w:rPr>
          <w:rFonts w:ascii="Arial Narrow" w:eastAsia="Arial Narrow" w:hAnsi="Arial Narrow" w:cs="Arial Narrow"/>
          <w:color w:val="000000"/>
        </w:rPr>
        <w:t>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C1FFF0" w14:textId="71A46CA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0" w:right="4" w:firstLine="6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класиран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1 т. 5 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едновременно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има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получи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и 50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й. </w:t>
      </w:r>
    </w:p>
    <w:p w14:paraId="59844B6A" w14:textId="76F6B5A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right="3" w:firstLine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3 и 4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50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34E08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3A1A0A2" w14:textId="5563F68F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3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постижения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и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7,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0A9C29D7" w14:textId="06786FC1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8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ал.1 т.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3FDDF6B" w14:textId="3BB41438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4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9.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състав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задължително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включват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специалисти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D70DC31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1: </w:t>
      </w:r>
    </w:p>
    <w:p w14:paraId="4DBC393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48EBBEA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а)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6FE1E68" w14:textId="5E0C4F1A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3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б)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показателите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C9698D">
        <w:rPr>
          <w:rFonts w:ascii="Arial Narrow" w:eastAsia="Arial Narrow" w:hAnsi="Arial Narrow" w:cs="Arial Narrow"/>
          <w:color w:val="000000"/>
          <w:lang w:val="bg-BG"/>
        </w:rPr>
        <w:t>р</w:t>
      </w:r>
      <w:proofErr w:type="spellStart"/>
      <w:r>
        <w:rPr>
          <w:rFonts w:ascii="Arial Narrow" w:eastAsia="Arial Narrow" w:hAnsi="Arial Narrow" w:cs="Arial Narrow"/>
          <w:color w:val="000000"/>
        </w:rPr>
        <w:t>азличните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240CA49" w14:textId="6B15BB01" w:rsidR="001A7437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всеки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>;</w:t>
      </w:r>
    </w:p>
    <w:p w14:paraId="428C1560" w14:textId="77777777" w:rsidR="001A743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</w:rPr>
        <w:t xml:space="preserve">г) </w:t>
      </w:r>
      <w:proofErr w:type="spellStart"/>
      <w:r>
        <w:rPr>
          <w:rFonts w:ascii="Arial Narrow" w:eastAsia="Arial Narrow" w:hAnsi="Arial Narrow" w:cs="Arial Narrow"/>
          <w:color w:val="000000"/>
        </w:rPr>
        <w:t>конкретните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всеки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2DE13A6C" w14:textId="0A9CF5B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д)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;</w:t>
      </w:r>
    </w:p>
    <w:p w14:paraId="348B156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е)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чл.5,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2; </w:t>
      </w:r>
    </w:p>
    <w:p w14:paraId="56C00367" w14:textId="063C095E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1, 2 и 5, </w:t>
      </w:r>
      <w:proofErr w:type="spellStart"/>
      <w:r>
        <w:rPr>
          <w:rFonts w:ascii="Arial Narrow" w:eastAsia="Arial Narrow" w:hAnsi="Arial Narrow" w:cs="Arial Narrow"/>
          <w:color w:val="000000"/>
        </w:rPr>
        <w:t>включително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7,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1; </w:t>
      </w:r>
    </w:p>
    <w:p w14:paraId="1F4F661B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6" w:right="2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3 и 4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2 и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40CCB90" w14:textId="012BBE9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4" w:firstLine="1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lastRenderedPageBreak/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т.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ученическия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9EA1E2B" w14:textId="7127065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1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10.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утвърждава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9,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 2, т. 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връща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становище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указания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задължителни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5941CB4" w14:textId="0470A99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обявява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място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публикува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интернет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такава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) в 3-дневен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є,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14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крайния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E1E115C" w14:textId="0AC80F68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27" w:right="578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11.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постигнати</w:t>
      </w:r>
      <w:proofErr w:type="spellEnd"/>
      <w:r w:rsidR="00C9698D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задължително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28CECCF" w14:textId="07566D50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21" w:right="58" w:firstLine="1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предотвратяване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отпадането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задължително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3659ABD" w14:textId="7B0049F1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28" w:right="92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8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допълнителни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трябва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отговарят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7BEE20D2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обективни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измерими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96E0229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подлежат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доказване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контрол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C55D210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3686A55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дискриминационни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7C41365" w14:textId="5A69FDC2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3" w:right="53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В </w:t>
      </w:r>
      <w:proofErr w:type="spellStart"/>
      <w:r>
        <w:rPr>
          <w:rFonts w:ascii="Arial Narrow" w:eastAsia="Arial Narrow" w:hAnsi="Arial Narrow" w:cs="Arial Narrow"/>
          <w:color w:val="000000"/>
        </w:rPr>
        <w:t>случаите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3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формула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която</w:t>
      </w:r>
      <w:proofErr w:type="spellEnd"/>
      <w:r w:rsidR="00C9698D">
        <w:rPr>
          <w:rFonts w:ascii="Arial Narrow" w:eastAsia="Arial Narrow" w:hAnsi="Arial Narrow" w:cs="Arial Narrow"/>
          <w:color w:val="000000"/>
          <w:lang w:val="bg-BG"/>
        </w:rPr>
        <w:t xml:space="preserve"> в</w:t>
      </w:r>
      <w:proofErr w:type="spellStart"/>
      <w:r>
        <w:rPr>
          <w:rFonts w:ascii="Arial Narrow" w:eastAsia="Arial Narrow" w:hAnsi="Arial Narrow" w:cs="Arial Narrow"/>
          <w:color w:val="000000"/>
        </w:rPr>
        <w:t>ключва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допълнителните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показателите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тяхната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тежест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682905B2" w14:textId="2F38E36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33" w:right="786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минимален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допускане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 w:rsidR="00C9698D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>. 1, т. 2, 5.</w:t>
      </w:r>
    </w:p>
    <w:p w14:paraId="08CC6F1C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12.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в </w:t>
      </w:r>
      <w:proofErr w:type="spellStart"/>
      <w:r>
        <w:rPr>
          <w:rFonts w:ascii="Arial Narrow" w:eastAsia="Arial Narrow" w:hAnsi="Arial Narrow" w:cs="Arial Narrow"/>
          <w:color w:val="000000"/>
        </w:rPr>
        <w:t>границите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21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5CF38CD" w14:textId="132ADCE8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2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Максималният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обезпечаване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9C2C9B8" w14:textId="35BF9E5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13.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избора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8,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60C168FD" w14:textId="12E118C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3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76E5A73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8" w:right="2" w:firstLine="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съобщава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34E06F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121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уведомяват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техния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36DD492" w14:textId="2B4BB81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3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14.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9. </w:t>
      </w:r>
    </w:p>
    <w:p w14:paraId="6780D0A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</w:p>
    <w:p w14:paraId="53D0D0C2" w14:textId="261F9A3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firstLine="3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15.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Европейските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структурни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фондове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провеждането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ученическа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производствена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практика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CE590A0" w14:textId="256B954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одобряват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Комитета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наблюдение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оперативна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програма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министъра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DE9FE0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часова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ставка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1,25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час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4C40DD7" w14:textId="3B1CE4B0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3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общинските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едновременно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осигурени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и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2053D82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 xml:space="preserve">Чл.16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9760E6" w14:textId="0151D31E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7" w:right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преразпределението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поради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липса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отговарящи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96D3B83" w14:textId="6A52B0B4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8" w:lineRule="auto"/>
        <w:ind w:left="333" w:right="8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изразходваните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полугодие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E90CFE8" w14:textId="3F278629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right="8" w:hanging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изпълнява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процедурите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484BD6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промени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актуализиране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6365F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4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Разпределяне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: </w:t>
      </w:r>
    </w:p>
    <w:p w14:paraId="174AD7F9" w14:textId="5EE62BB4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9" w:hanging="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17.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3,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постъпили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годишен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план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D4C23E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(1) 50%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; </w:t>
      </w:r>
    </w:p>
    <w:p w14:paraId="5D093FF6" w14:textId="27540F92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2" w:firstLine="4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25%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предотвратяване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на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отпадането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; </w:t>
      </w:r>
    </w:p>
    <w:p w14:paraId="46E7964F" w14:textId="10FF25A6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1" w:firstLine="1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5%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трайни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увреждания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нуждаещите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D7E3BA7" w14:textId="2E78EF4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21" w:right="2" w:firstLine="10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10 %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в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извънкласната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преодоляване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социални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обстоятелства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2EC33F2D" w14:textId="2DB154A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480" w:lineRule="auto"/>
        <w:ind w:left="336" w:right="1920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(5)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10%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всички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само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един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родите</w:t>
      </w:r>
      <w:proofErr w:type="spellEnd"/>
      <w:r w:rsidR="00150547">
        <w:rPr>
          <w:rFonts w:ascii="Arial Narrow" w:eastAsia="Arial Narrow" w:hAnsi="Arial Narrow" w:cs="Arial Narrow"/>
          <w:i/>
          <w:color w:val="000000"/>
          <w:lang w:val="bg-BG"/>
        </w:rPr>
        <w:t>л</w:t>
      </w:r>
      <w:r>
        <w:rPr>
          <w:rFonts w:ascii="Arial Narrow" w:eastAsia="Arial Narrow" w:hAnsi="Arial Narrow" w:cs="Arial Narrow"/>
          <w:i/>
          <w:color w:val="000000"/>
        </w:rPr>
        <w:t xml:space="preserve"> (6)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100%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обучаващи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</w:p>
    <w:p w14:paraId="135B5C18" w14:textId="7C745849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5" w:lineRule="auto"/>
        <w:ind w:left="330" w:firstLine="1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неизразходваните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3, 4 и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32E8C7C8" w14:textId="77777777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6" w:right="7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недостиг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3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осигуряват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планираните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2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4. </w:t>
      </w:r>
    </w:p>
    <w:p w14:paraId="27450CF0" w14:textId="26AE014B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1" w:firstLine="8"/>
        <w:jc w:val="both"/>
        <w:rPr>
          <w:rFonts w:ascii="Arial Narrow" w:eastAsia="Arial Narrow" w:hAnsi="Arial Narrow" w:cs="Arial Narrow"/>
          <w:color w:val="000000"/>
          <w:highlight w:val="white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18.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останат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поради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липса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отговарящи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прехвърлят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1F0E1F64" w14:textId="77777777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BD70EC0" w14:textId="19F94ED0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7" w:right="8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преминават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преходен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остатък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45DCA46" w14:textId="77777777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Условия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ред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Професионална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гимназия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по туризъм </w:t>
      </w:r>
    </w:p>
    <w:p w14:paraId="1D258FE9" w14:textId="573150E5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7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19.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негов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избор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писмено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заявление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50EA52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DE1A167" w14:textId="7317129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19" w:right="2" w:firstLine="1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20.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1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нисък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Отличен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5,50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lastRenderedPageBreak/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3F9D206" w14:textId="250F88CC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2" w:hanging="1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 „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</w:t>
      </w:r>
      <w:r w:rsidR="0015054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съгласно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ЗПУО. </w:t>
      </w:r>
    </w:p>
    <w:p w14:paraId="11FAEF59" w14:textId="026895D2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датата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2BCE187" w14:textId="1D167A9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(4)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отчетена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пресмятането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пресмятане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24DABA" w14:textId="5DDA5C5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2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Индивидуалният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7E7CD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” е,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2C4006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– 60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450F3F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5,91 - 55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0AB540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5,81 - 50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7C40E9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5,71 - 45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771E7D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5,70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5,61 - 40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27D8FE1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32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5,60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5,50 - 35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4A98E5BD" w14:textId="59B708D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33" w:right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,</w:t>
      </w:r>
      <w:r w:rsidR="0015054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66B269A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– 50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58B743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5,91 - 45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1F678A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5,81 - 40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77FCFF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5,71 - 35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48E83AD7" w14:textId="5D1EE76B" w:rsidR="00296523" w:rsidRDefault="00687B10" w:rsidP="00296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5,70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5,61 - 30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;</w:t>
      </w:r>
    </w:p>
    <w:p w14:paraId="424582CE" w14:textId="77777777" w:rsidR="00150547" w:rsidRDefault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Arial Narrow" w:eastAsia="Arial Narrow" w:hAnsi="Arial Narrow" w:cs="Arial Narrow"/>
          <w:color w:val="000000"/>
        </w:rPr>
      </w:pPr>
    </w:p>
    <w:p w14:paraId="4ADCDB59" w14:textId="227D76D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5,60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5,50 - 25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5D7C2C5" w14:textId="0C32CFC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5" w:firstLine="4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санкцията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157C674" w14:textId="6AF9CCCD" w:rsidR="00077A14" w:rsidRDefault="00687B10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9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(9)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низходящо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F64FD2C" w14:textId="36D02A76" w:rsidR="00077A14" w:rsidRDefault="00687B10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 w:rsidR="00125A81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Установяването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051613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D0A7755" w14:textId="1821753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firstLine="1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21.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2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предотвратяване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отпадането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нисък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9F6F84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9F6F84">
        <w:rPr>
          <w:rFonts w:ascii="Arial Narrow" w:eastAsia="Arial Narrow" w:hAnsi="Arial Narrow" w:cs="Arial Narrow"/>
          <w:color w:val="000000"/>
        </w:rPr>
        <w:t xml:space="preserve"> </w:t>
      </w:r>
      <w:r w:rsidR="00B702CB" w:rsidRPr="009F6F84">
        <w:rPr>
          <w:rFonts w:ascii="Arial Narrow" w:eastAsia="Arial Narrow" w:hAnsi="Arial Narrow" w:cs="Arial Narrow"/>
          <w:color w:val="000000"/>
          <w:lang w:val="bg-BG"/>
        </w:rPr>
        <w:t>Д</w:t>
      </w:r>
      <w:proofErr w:type="spellStart"/>
      <w:r w:rsidRPr="009F6F84">
        <w:rPr>
          <w:rFonts w:ascii="Arial Narrow" w:eastAsia="Arial Narrow" w:hAnsi="Arial Narrow" w:cs="Arial Narrow"/>
          <w:color w:val="000000"/>
        </w:rPr>
        <w:t>обър</w:t>
      </w:r>
      <w:proofErr w:type="spellEnd"/>
      <w:r w:rsidRPr="009F6F84">
        <w:rPr>
          <w:rFonts w:ascii="Arial Narrow" w:eastAsia="Arial Narrow" w:hAnsi="Arial Narrow" w:cs="Arial Narrow"/>
          <w:color w:val="000000"/>
        </w:rPr>
        <w:t xml:space="preserve"> 4,</w:t>
      </w:r>
      <w:r w:rsidR="00B702CB" w:rsidRPr="009F6F84">
        <w:rPr>
          <w:rFonts w:ascii="Arial Narrow" w:eastAsia="Arial Narrow" w:hAnsi="Arial Narrow" w:cs="Arial Narrow"/>
          <w:color w:val="000000"/>
          <w:lang w:val="bg-BG"/>
        </w:rPr>
        <w:t>0</w:t>
      </w:r>
      <w:r w:rsidRPr="009F6F84">
        <w:rPr>
          <w:rFonts w:ascii="Arial Narrow" w:eastAsia="Arial Narrow" w:hAnsi="Arial Narrow" w:cs="Arial Narrow"/>
          <w:color w:val="000000"/>
        </w:rPr>
        <w:t xml:space="preserve">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надхвърля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</w:rPr>
        <w:t>минимална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590CC40" w14:textId="152DDC8C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възходящ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</w:t>
      </w:r>
      <w:r w:rsidR="00125A8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р</w:t>
      </w:r>
      <w:proofErr w:type="spellStart"/>
      <w:r w:rsidR="00B702CB">
        <w:rPr>
          <w:rFonts w:ascii="Arial Narrow" w:eastAsia="Arial Narrow" w:hAnsi="Arial Narrow" w:cs="Arial Narrow"/>
          <w:color w:val="000000"/>
          <w:lang w:val="bg-BG"/>
        </w:rPr>
        <w:t>еша</w:t>
      </w:r>
      <w:r w:rsidR="00DB778A">
        <w:rPr>
          <w:rFonts w:ascii="Arial Narrow" w:eastAsia="Arial Narrow" w:hAnsi="Arial Narrow" w:cs="Arial Narrow"/>
          <w:color w:val="000000"/>
          <w:lang w:val="bg-BG"/>
        </w:rPr>
        <w:t>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щ </w:t>
      </w:r>
      <w:proofErr w:type="spellStart"/>
      <w:r>
        <w:rPr>
          <w:rFonts w:ascii="Arial Narrow" w:eastAsia="Arial Narrow" w:hAnsi="Arial Narrow" w:cs="Arial Narrow"/>
          <w:color w:val="000000"/>
        </w:rPr>
        <w:t>показател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EF87AF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еднакви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по-</w:t>
      </w:r>
      <w:proofErr w:type="spellStart"/>
      <w:r>
        <w:rPr>
          <w:rFonts w:ascii="Arial Narrow" w:eastAsia="Arial Narrow" w:hAnsi="Arial Narrow" w:cs="Arial Narrow"/>
          <w:color w:val="000000"/>
        </w:rPr>
        <w:t>висок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D91DC52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е: </w:t>
      </w:r>
    </w:p>
    <w:p w14:paraId="03F56C51" w14:textId="110475D6" w:rsidR="00DB778A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1. 35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 w:rsidRPr="009F6F84"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620A27" w:rsidRPr="009F6F84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FE59B7" w:rsidRPr="009F6F84">
        <w:rPr>
          <w:rFonts w:ascii="Arial Narrow" w:eastAsia="Arial Narrow" w:hAnsi="Arial Narrow" w:cs="Arial Narrow"/>
          <w:color w:val="000000"/>
          <w:lang w:val="bg-BG"/>
        </w:rPr>
        <w:t xml:space="preserve">до </w:t>
      </w:r>
      <w:r w:rsidR="00540E2C" w:rsidRPr="009F6F84">
        <w:rPr>
          <w:rFonts w:ascii="Arial Narrow" w:eastAsia="Arial Narrow" w:hAnsi="Arial Narrow" w:cs="Arial Narrow"/>
          <w:color w:val="000000"/>
          <w:lang w:val="bg-BG"/>
        </w:rPr>
        <w:t>една минимална</w:t>
      </w:r>
      <w:r w:rsidR="00194238">
        <w:rPr>
          <w:rFonts w:ascii="Arial Narrow" w:eastAsia="Arial Narrow" w:hAnsi="Arial Narrow" w:cs="Arial Narrow"/>
          <w:color w:val="000000"/>
          <w:lang w:val="bg-BG"/>
        </w:rPr>
        <w:t xml:space="preserve"> р</w:t>
      </w:r>
      <w:r w:rsidR="00540E2C">
        <w:rPr>
          <w:rFonts w:ascii="Arial Narrow" w:eastAsia="Arial Narrow" w:hAnsi="Arial Narrow" w:cs="Arial Narrow"/>
          <w:color w:val="000000"/>
          <w:lang w:val="bg-BG"/>
        </w:rPr>
        <w:t>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</w:t>
      </w:r>
      <w:r w:rsidR="00ED7531">
        <w:rPr>
          <w:rFonts w:ascii="Arial Narrow" w:eastAsia="Arial Narrow" w:hAnsi="Arial Narrow" w:cs="Arial Narrow"/>
          <w:color w:val="000000"/>
        </w:rPr>
        <w:t>50</w:t>
      </w:r>
      <w:r>
        <w:rPr>
          <w:rFonts w:ascii="Arial Narrow" w:eastAsia="Arial Narrow" w:hAnsi="Arial Narrow" w:cs="Arial Narrow"/>
          <w:color w:val="000000"/>
        </w:rPr>
        <w:t xml:space="preserve"> – 5,</w:t>
      </w:r>
      <w:r w:rsidR="00C63D3C">
        <w:rPr>
          <w:rFonts w:ascii="Arial Narrow" w:eastAsia="Arial Narrow" w:hAnsi="Arial Narrow" w:cs="Arial Narrow"/>
          <w:color w:val="000000"/>
          <w:lang w:val="bg-BG"/>
        </w:rPr>
        <w:t>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0FBE3565" w14:textId="3600D10A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2. 30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 w:rsidRPr="009F6F84"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FE59B7" w:rsidRPr="009F6F84">
        <w:rPr>
          <w:rFonts w:ascii="Arial Narrow" w:eastAsia="Arial Narrow" w:hAnsi="Arial Narrow" w:cs="Arial Narrow"/>
          <w:color w:val="000000"/>
          <w:lang w:val="bg-BG"/>
        </w:rPr>
        <w:t xml:space="preserve"> до една минимална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работна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00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Pr="000F20DA">
        <w:rPr>
          <w:rFonts w:ascii="Arial Narrow" w:eastAsia="Arial Narrow" w:hAnsi="Arial Narrow" w:cs="Arial Narrow"/>
          <w:color w:val="000000"/>
        </w:rPr>
        <w:t>4,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50</w:t>
      </w:r>
      <w:r w:rsidRPr="000F20DA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2D8773D" w14:textId="351A998D" w:rsidR="001F0102" w:rsidRDefault="001F0102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3. 25 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лева </w:t>
      </w:r>
      <w:r w:rsidR="005615F3">
        <w:rPr>
          <w:rFonts w:ascii="Arial Narrow" w:eastAsia="Arial Narrow" w:hAnsi="Arial Narrow" w:cs="Arial Narrow"/>
          <w:color w:val="000000"/>
          <w:lang w:val="bg-BG"/>
        </w:rPr>
        <w:t xml:space="preserve">- при месечен доход на член от </w:t>
      </w:r>
      <w:r w:rsidR="00A975CA">
        <w:rPr>
          <w:rFonts w:ascii="Arial Narrow" w:eastAsia="Arial Narrow" w:hAnsi="Arial Narrow" w:cs="Arial Narrow"/>
          <w:color w:val="000000"/>
          <w:lang w:val="bg-BG"/>
        </w:rPr>
        <w:t>семейството за предходните 6 месеца до една минимална заплата</w:t>
      </w:r>
      <w:r w:rsidR="000F20DA">
        <w:rPr>
          <w:rFonts w:ascii="Arial Narrow" w:eastAsia="Arial Narrow" w:hAnsi="Arial Narrow" w:cs="Arial Narrow"/>
          <w:color w:val="000000"/>
          <w:lang w:val="bg-BG"/>
        </w:rPr>
        <w:t xml:space="preserve"> и успех от 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>4.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49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3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>.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5</w:t>
      </w:r>
      <w:r w:rsidR="000F20DA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F13240F" w14:textId="38EEAB75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5" w:lineRule="auto"/>
        <w:ind w:left="333" w:right="4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="00DF3EE1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21F48DB" w14:textId="473A2469" w:rsidR="00CB5048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1. 25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FE59B7" w:rsidRPr="000F20DA">
        <w:rPr>
          <w:rFonts w:ascii="Arial Narrow" w:eastAsia="Arial Narrow" w:hAnsi="Arial Narrow" w:cs="Arial Narrow"/>
          <w:color w:val="000000"/>
          <w:lang w:val="bg-BG"/>
        </w:rPr>
        <w:t>до една минимална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р</w:t>
      </w:r>
      <w:r w:rsidR="00125A81">
        <w:rPr>
          <w:rFonts w:ascii="Arial Narrow" w:eastAsia="Arial Narrow" w:hAnsi="Arial Narrow" w:cs="Arial Narrow"/>
          <w:color w:val="000000"/>
          <w:lang w:val="bg-BG"/>
        </w:rPr>
        <w:t>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>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</w:t>
      </w:r>
      <w:r w:rsidR="00D720EC">
        <w:rPr>
          <w:rFonts w:ascii="Arial Narrow" w:eastAsia="Arial Narrow" w:hAnsi="Arial Narrow" w:cs="Arial Narrow"/>
          <w:color w:val="000000"/>
          <w:lang w:val="bg-BG"/>
        </w:rPr>
        <w:t>50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="00CB5048">
        <w:rPr>
          <w:rFonts w:ascii="Arial Narrow" w:eastAsia="Arial Narrow" w:hAnsi="Arial Narrow" w:cs="Arial Narrow"/>
          <w:color w:val="000000"/>
          <w:lang w:val="bg-BG"/>
        </w:rPr>
        <w:t>5</w:t>
      </w:r>
      <w:r>
        <w:rPr>
          <w:rFonts w:ascii="Arial Narrow" w:eastAsia="Arial Narrow" w:hAnsi="Arial Narrow" w:cs="Arial Narrow"/>
          <w:color w:val="000000"/>
        </w:rPr>
        <w:t>,0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C5B080C" w14:textId="36CB4205" w:rsidR="00077A14" w:rsidRDefault="00687B10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2. 20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B449E9">
        <w:rPr>
          <w:rFonts w:ascii="Arial Narrow" w:eastAsia="Arial Narrow" w:hAnsi="Arial Narrow" w:cs="Arial Narrow"/>
          <w:color w:val="000000"/>
          <w:lang w:val="bg-BG"/>
        </w:rPr>
        <w:t xml:space="preserve"> до една минимална </w:t>
      </w:r>
      <w:r w:rsidR="00125A81">
        <w:rPr>
          <w:rFonts w:ascii="Arial Narrow" w:eastAsia="Arial Narrow" w:hAnsi="Arial Narrow" w:cs="Arial Narrow"/>
          <w:color w:val="000000"/>
          <w:lang w:val="bg-BG"/>
        </w:rPr>
        <w:t>р</w:t>
      </w:r>
      <w:r w:rsidR="00B449E9">
        <w:rPr>
          <w:rFonts w:ascii="Arial Narrow" w:eastAsia="Arial Narrow" w:hAnsi="Arial Narrow" w:cs="Arial Narrow"/>
          <w:color w:val="000000"/>
          <w:lang w:val="bg-BG"/>
        </w:rPr>
        <w:t>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0F20DA">
        <w:rPr>
          <w:rFonts w:ascii="Arial Narrow" w:eastAsia="Arial Narrow" w:hAnsi="Arial Narrow" w:cs="Arial Narrow"/>
          <w:color w:val="000000"/>
        </w:rPr>
        <w:t>– 4,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50</w:t>
      </w:r>
      <w:r w:rsidRPr="000F20DA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4F9E179" w14:textId="419A481E" w:rsidR="00D720EC" w:rsidRPr="00D720EC" w:rsidRDefault="00D720EC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  <w:lang w:val="bg-BG"/>
        </w:rPr>
      </w:pPr>
      <w:r>
        <w:rPr>
          <w:rFonts w:ascii="Arial Narrow" w:eastAsia="Arial Narrow" w:hAnsi="Arial Narrow" w:cs="Arial Narrow"/>
          <w:color w:val="000000"/>
          <w:lang w:val="bg-BG"/>
        </w:rPr>
        <w:t xml:space="preserve">3. </w:t>
      </w:r>
      <w:r w:rsidR="007F1E6D">
        <w:rPr>
          <w:rFonts w:ascii="Arial Narrow" w:eastAsia="Arial Narrow" w:hAnsi="Arial Narrow" w:cs="Arial Narrow"/>
          <w:color w:val="000000"/>
          <w:lang w:val="bg-BG"/>
        </w:rPr>
        <w:t>15 лева – при месечен доход на член от семейството за предходните 6 месеца до една м</w:t>
      </w:r>
      <w:r w:rsidR="000E0347">
        <w:rPr>
          <w:rFonts w:ascii="Arial Narrow" w:eastAsia="Arial Narrow" w:hAnsi="Arial Narrow" w:cs="Arial Narrow"/>
          <w:color w:val="000000"/>
          <w:lang w:val="bg-BG"/>
        </w:rPr>
        <w:t>и</w:t>
      </w:r>
      <w:r w:rsidR="007F1E6D">
        <w:rPr>
          <w:rFonts w:ascii="Arial Narrow" w:eastAsia="Arial Narrow" w:hAnsi="Arial Narrow" w:cs="Arial Narrow"/>
          <w:color w:val="000000"/>
          <w:lang w:val="bg-BG"/>
        </w:rPr>
        <w:t>н</w:t>
      </w:r>
      <w:r w:rsidR="000E0347">
        <w:rPr>
          <w:rFonts w:ascii="Arial Narrow" w:eastAsia="Arial Narrow" w:hAnsi="Arial Narrow" w:cs="Arial Narrow"/>
          <w:color w:val="000000"/>
          <w:lang w:val="bg-BG"/>
        </w:rPr>
        <w:t>и</w:t>
      </w:r>
      <w:r w:rsidR="007F1E6D">
        <w:rPr>
          <w:rFonts w:ascii="Arial Narrow" w:eastAsia="Arial Narrow" w:hAnsi="Arial Narrow" w:cs="Arial Narrow"/>
          <w:color w:val="000000"/>
          <w:lang w:val="bg-BG"/>
        </w:rPr>
        <w:t>мална</w:t>
      </w:r>
      <w:r w:rsidR="00125A8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7F1E6D">
        <w:rPr>
          <w:rFonts w:ascii="Arial Narrow" w:eastAsia="Arial Narrow" w:hAnsi="Arial Narrow" w:cs="Arial Narrow"/>
          <w:color w:val="000000"/>
          <w:lang w:val="bg-BG"/>
        </w:rPr>
        <w:t xml:space="preserve">заплата и успех от 4.49 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 xml:space="preserve">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3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.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5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0</w:t>
      </w:r>
    </w:p>
    <w:p w14:paraId="7B50A1D4" w14:textId="24C2CCCA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25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F5D2A64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8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4301938" w14:textId="67266C92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22.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 т. 3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трайни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увреждания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органите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медицинската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експертиза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50 и </w:t>
      </w:r>
      <w:proofErr w:type="spellStart"/>
      <w:r>
        <w:rPr>
          <w:rFonts w:ascii="Arial Narrow" w:eastAsia="Arial Narrow" w:hAnsi="Arial Narrow" w:cs="Arial Narrow"/>
          <w:color w:val="000000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444397C" w14:textId="68BC14EA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в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3C562C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85E101C" w14:textId="6CB77443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4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родител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чийто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родител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починал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B9CAF47" w14:textId="7708424B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20310B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74FD1DF7" w14:textId="4104B599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lastRenderedPageBreak/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4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починали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лишени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поставени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запрещение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D739194" w14:textId="2DC5006B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в </w:t>
      </w:r>
      <w:proofErr w:type="spellStart"/>
      <w:r w:rsidRPr="00303ADD">
        <w:rPr>
          <w:rFonts w:ascii="Arial Narrow" w:eastAsia="Arial Narrow" w:hAnsi="Arial Narrow" w:cs="Arial Narrow"/>
          <w:color w:val="000000"/>
        </w:rPr>
        <w:t>размер</w:t>
      </w:r>
      <w:proofErr w:type="spellEnd"/>
      <w:r w:rsidRPr="00303AD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303ADD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303ADD">
        <w:rPr>
          <w:rFonts w:ascii="Arial Narrow" w:eastAsia="Arial Narrow" w:hAnsi="Arial Narrow" w:cs="Arial Narrow"/>
          <w:color w:val="000000"/>
        </w:rPr>
        <w:t xml:space="preserve"> </w:t>
      </w:r>
      <w:r w:rsidR="00573658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5A4B68E" w14:textId="72CE18F6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25.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5, т. 5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r w:rsidR="00556E1E">
        <w:rPr>
          <w:rFonts w:ascii="Arial Narrow" w:eastAsia="Arial Narrow" w:hAnsi="Arial Narrow" w:cs="Arial Narrow"/>
          <w:i/>
          <w:color w:val="000000"/>
          <w:lang w:val="bg-BG"/>
        </w:rPr>
        <w:t>на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14DF7C1" w14:textId="77777777" w:rsidR="000E0347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 „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педагогическия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i/>
          <w:color w:val="000000"/>
        </w:rPr>
        <w:t xml:space="preserve">ЗПУО,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17488ABC" w14:textId="74F049D9" w:rsidR="00077A14" w:rsidRPr="000E0347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Наличието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датата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заявлението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B5578A6" w14:textId="22538123" w:rsidR="00077A14" w:rsidRPr="007449CB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9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(4)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отчетена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пресмятането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пресмятане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90250B8" w14:textId="51442DDF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 w:rsidRPr="003D4C38">
        <w:rPr>
          <w:rFonts w:ascii="Arial Narrow" w:eastAsia="Arial Narrow" w:hAnsi="Arial Narrow" w:cs="Arial Narrow"/>
          <w:color w:val="000000"/>
        </w:rPr>
        <w:t>(</w:t>
      </w:r>
      <w:r w:rsidR="007449CB">
        <w:rPr>
          <w:rFonts w:ascii="Arial Narrow" w:eastAsia="Arial Narrow" w:hAnsi="Arial Narrow" w:cs="Arial Narrow"/>
          <w:color w:val="000000"/>
          <w:lang w:val="bg-BG"/>
        </w:rPr>
        <w:t>5</w:t>
      </w:r>
      <w:r w:rsidRPr="003D4C38"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Броя</w:t>
      </w:r>
      <w:proofErr w:type="spellEnd"/>
      <w:r w:rsidRPr="003D4C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 w:rsidRPr="003D4C38"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предеходния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8DF8992" w14:textId="60B4935C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5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2AD8101" w14:textId="1379E273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4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153ACA79" w14:textId="7D40D59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3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4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3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B7645E6" w14:textId="3B452C74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bookmarkStart w:id="0" w:name="_Hlk97796803"/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5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6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bookmarkEnd w:id="0"/>
    </w:p>
    <w:p w14:paraId="771B8A79" w14:textId="7C4B444E" w:rsidR="00DF3EE1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От</w:t>
      </w:r>
      <w:proofErr w:type="spellEnd"/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7</w:t>
      </w:r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до</w:t>
      </w:r>
      <w:proofErr w:type="spellEnd"/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8</w:t>
      </w:r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 w:rsidR="00DF3EE1">
        <w:rPr>
          <w:rFonts w:ascii="Arial Narrow" w:eastAsia="Arial Narrow" w:hAnsi="Arial Narrow" w:cs="Arial Narrow"/>
          <w:color w:val="000000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1</w:t>
      </w:r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="00DF3EE1">
        <w:rPr>
          <w:rFonts w:ascii="Arial Narrow" w:eastAsia="Arial Narrow" w:hAnsi="Arial Narrow" w:cs="Arial Narrow"/>
          <w:color w:val="000000"/>
        </w:rPr>
        <w:t xml:space="preserve"> </w:t>
      </w:r>
    </w:p>
    <w:p w14:paraId="53643609" w14:textId="36ED8AD0" w:rsidR="00077A14" w:rsidRDefault="00DF3EE1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lang w:val="bg-BG"/>
        </w:rPr>
        <w:t xml:space="preserve">6.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Над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9</w:t>
      </w:r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</w:p>
    <w:p w14:paraId="4679DAED" w14:textId="51F3159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Индивидуалният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изивънкласни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D07FE7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18C7978A" w14:textId="5D537D1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10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3C0D3BB6" w14:textId="0C9C2566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5,49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5,00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8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62B87FE5" w14:textId="5F1A3CD2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4,50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6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B0F58AB" w14:textId="5A9D498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4,49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4,00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4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6C98836" w14:textId="7B8C90D6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3,99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до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3,50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753EBF">
        <w:rPr>
          <w:rFonts w:ascii="Arial Narrow" w:eastAsia="Arial Narrow" w:hAnsi="Arial Narrow" w:cs="Arial Narrow"/>
          <w:color w:val="000000"/>
        </w:rPr>
        <w:t xml:space="preserve">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2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2C7B75A1" w14:textId="23A7E86E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3,49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до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3,00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753EBF">
        <w:rPr>
          <w:rFonts w:ascii="Arial Narrow" w:eastAsia="Arial Narrow" w:hAnsi="Arial Narrow" w:cs="Arial Narrow"/>
          <w:color w:val="000000"/>
        </w:rPr>
        <w:t>–</w:t>
      </w:r>
      <w:r w:rsidR="006C6431" w:rsidRPr="00753EBF">
        <w:rPr>
          <w:rFonts w:ascii="Arial Narrow" w:eastAsia="Arial Narrow" w:hAnsi="Arial Narrow" w:cs="Arial Narrow"/>
          <w:color w:val="000000"/>
          <w:lang w:val="bg-BG"/>
        </w:rPr>
        <w:t>1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</w:t>
      </w:r>
      <w:proofErr w:type="spellEnd"/>
      <w:r w:rsidR="00F1705B" w:rsidRPr="00753EBF">
        <w:rPr>
          <w:rFonts w:ascii="Arial Narrow" w:eastAsia="Arial Narrow" w:hAnsi="Arial Narrow" w:cs="Arial Narrow"/>
          <w:color w:val="000000"/>
          <w:lang w:val="bg-BG"/>
        </w:rPr>
        <w:t>а</w:t>
      </w:r>
      <w:r w:rsidRPr="00753EBF">
        <w:rPr>
          <w:rFonts w:ascii="Arial Narrow" w:eastAsia="Arial Narrow" w:hAnsi="Arial Narrow" w:cs="Arial Narrow"/>
          <w:color w:val="000000"/>
        </w:rPr>
        <w:t>;</w:t>
      </w:r>
    </w:p>
    <w:p w14:paraId="0F67F5F5" w14:textId="77777777" w:rsidR="000E0347" w:rsidRDefault="000E0347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jc w:val="both"/>
        <w:rPr>
          <w:rFonts w:ascii="Arial Narrow" w:eastAsia="Arial Narrow" w:hAnsi="Arial Narrow" w:cs="Arial Narrow"/>
          <w:color w:val="000000"/>
        </w:rPr>
      </w:pPr>
    </w:p>
    <w:p w14:paraId="175C7EA1" w14:textId="4A28844A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7.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под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3,00 – 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5272917F" w14:textId="77777777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82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(8)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Размер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 </w:t>
      </w:r>
    </w:p>
    <w:p w14:paraId="10449905" w14:textId="25A6B97A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1. </w:t>
      </w:r>
      <w:r w:rsidR="0003088D" w:rsidRPr="00753EB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- 60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32AF0D2A" w14:textId="4957614F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1</w:t>
      </w:r>
      <w:r w:rsidR="006C4FA1" w:rsidRPr="00753EBF">
        <w:rPr>
          <w:rFonts w:ascii="Arial Narrow" w:eastAsia="Arial Narrow" w:hAnsi="Arial Narrow" w:cs="Arial Narrow"/>
          <w:color w:val="000000"/>
          <w:lang w:val="bg-BG"/>
        </w:rPr>
        <w:t>4</w:t>
      </w:r>
      <w:r w:rsidRPr="00753EBF">
        <w:rPr>
          <w:rFonts w:ascii="Arial Narrow" w:eastAsia="Arial Narrow" w:hAnsi="Arial Narrow" w:cs="Arial Narrow"/>
          <w:color w:val="000000"/>
        </w:rPr>
        <w:t xml:space="preserve"> – 1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3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– 50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0098CE84" w14:textId="0A481803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1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2</w:t>
      </w:r>
      <w:r w:rsidRPr="00753EBF">
        <w:rPr>
          <w:rFonts w:ascii="Arial Narrow" w:eastAsia="Arial Narrow" w:hAnsi="Arial Narrow" w:cs="Arial Narrow"/>
          <w:color w:val="000000"/>
        </w:rPr>
        <w:t xml:space="preserve"> –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11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– 40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013751A8" w14:textId="5A3252EA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lastRenderedPageBreak/>
        <w:t xml:space="preserve">4.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10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9</w:t>
      </w:r>
      <w:r w:rsidR="001610DE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30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42445A3F" w14:textId="7DB7B117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5.</w:t>
      </w:r>
      <w:r w:rsidR="00980DC3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8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7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21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5346FB69" w14:textId="0EFB0111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6.</w:t>
      </w:r>
      <w:r w:rsidR="00980DC3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6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-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0</w:t>
      </w:r>
      <w:r w:rsidR="001762AF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527D88A" w14:textId="558E9873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5" w:lineRule="auto"/>
        <w:ind w:left="333" w:right="4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(9)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наложена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"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ученик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получаващ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или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кандидатстващ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както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следва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: </w:t>
      </w:r>
    </w:p>
    <w:p w14:paraId="44AB0777" w14:textId="2CECE232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1. 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- 55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</w:p>
    <w:p w14:paraId="704A3832" w14:textId="0641D42E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1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1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3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45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A5AB971" w14:textId="22D2D7DD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1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2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11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35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358917D1" w14:textId="50296125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10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9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25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76378C0" w14:textId="7FDF66BD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8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 xml:space="preserve">7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15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E1C570E" w14:textId="124E0E33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6.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6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-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>;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5044B736" w14:textId="578365FC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5" w:firstLine="49"/>
        <w:jc w:val="both"/>
        <w:rPr>
          <w:rFonts w:ascii="Arial Narrow" w:eastAsia="Arial Narrow" w:hAnsi="Arial Narrow" w:cs="Arial Narrow"/>
          <w:color w:val="000000"/>
        </w:rPr>
      </w:pPr>
      <w:r w:rsidRPr="006539E3">
        <w:rPr>
          <w:rFonts w:ascii="Arial Narrow" w:eastAsia="Arial Narrow" w:hAnsi="Arial Narrow" w:cs="Arial Narrow"/>
          <w:color w:val="000000"/>
        </w:rPr>
        <w:t xml:space="preserve">(10)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отмяна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санкцията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73567A8" w14:textId="0F9CA3ED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низходящо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6D69E74" w14:textId="609D3BB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Установяването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2899CE3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(13)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45474A6" w14:textId="10208120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right="1" w:firstLine="1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26.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целева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9, т. 1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преодоляване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социални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свързани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му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надхвърля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1,0 </w:t>
      </w:r>
      <w:proofErr w:type="spellStart"/>
      <w:r>
        <w:rPr>
          <w:rFonts w:ascii="Arial Narrow" w:eastAsia="Arial Narrow" w:hAnsi="Arial Narrow" w:cs="Arial Narrow"/>
          <w:color w:val="000000"/>
        </w:rPr>
        <w:t>минимална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70BE962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4F0546B7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закупуването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в </w:t>
      </w:r>
      <w:proofErr w:type="spellStart"/>
      <w:r>
        <w:rPr>
          <w:rFonts w:ascii="Arial Narrow" w:eastAsia="Arial Narrow" w:hAnsi="Arial Narrow" w:cs="Arial Narrow"/>
          <w:color w:val="000000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876CCD3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47" w:hanging="6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преодоляване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209C752C" w14:textId="4A065702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18,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обезпечение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D47ED81" w14:textId="18F66706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right="6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18,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зависимост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надхвърля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обезпечение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B6F4382" w14:textId="3FDB06C1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 w:right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петдневен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й с </w:t>
      </w:r>
      <w:proofErr w:type="spellStart"/>
      <w:r>
        <w:rPr>
          <w:rFonts w:ascii="Arial Narrow" w:eastAsia="Arial Narrow" w:hAnsi="Arial Narrow" w:cs="Arial Narrow"/>
          <w:color w:val="000000"/>
        </w:rPr>
        <w:t>разходооправдателни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изразходването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й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67D9D4E" w14:textId="509EEF15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изплатената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възстановява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неговият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C089354" w14:textId="7C46D1B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6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възходящ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008B6C3" w14:textId="43E8588F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2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тип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r>
        <w:rPr>
          <w:rFonts w:ascii="Arial Narrow" w:eastAsia="Arial Narrow" w:hAnsi="Arial Narrow" w:cs="Arial Narrow"/>
          <w:color w:val="000000"/>
        </w:rPr>
        <w:t>по-</w:t>
      </w:r>
      <w:proofErr w:type="spellStart"/>
      <w:r>
        <w:rPr>
          <w:rFonts w:ascii="Arial Narrow" w:eastAsia="Arial Narrow" w:hAnsi="Arial Narrow" w:cs="Arial Narrow"/>
          <w:color w:val="000000"/>
        </w:rPr>
        <w:t>висок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95827FD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(9)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 и т.2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602E3E3" w14:textId="439A4230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4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остатъка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7ED402D" w14:textId="184167EB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32" w:right="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27.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6, т. 2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извънкласната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явили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конкурси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МОН и </w:t>
      </w:r>
      <w:proofErr w:type="spellStart"/>
      <w:r>
        <w:rPr>
          <w:rFonts w:ascii="Arial Narrow" w:eastAsia="Arial Narrow" w:hAnsi="Arial Narrow" w:cs="Arial Narrow"/>
          <w:color w:val="000000"/>
        </w:rPr>
        <w:t>др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3C3C77A" w14:textId="203C7385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2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писмено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8C877F4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изплащане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25 (1)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DAE7CF1" w14:textId="244B98F6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1" w:right="3" w:firstLine="1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1.Размерът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мероприятия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извънкласна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извънучилищна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9FC1753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717829A" w14:textId="236CE9A1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1" w:right="2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общински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FA114E" w14:textId="1C0914BA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6" w:right="1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Лауреат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кръг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кръга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200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376C27D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срокове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E10177F" w14:textId="4B0AD7C5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28.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отговорят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желаят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лично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техни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законни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представители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Заявление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A620DB3" w14:textId="05DB59A6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2" w:right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Заявлението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трябва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бъде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подписано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</w:rPr>
        <w:t>попечителя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EB44619" w14:textId="64AE17FE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firstLine="5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1, 2 и 5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Заявление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заверено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ръководител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24F1FE28" w14:textId="0AFE9BDD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2, 3 и 4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Заявлението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-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прилагат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следните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72B00C89" w14:textId="62F2785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5" w:right="3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1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6DDD2F6" w14:textId="6F1064A8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right="3" w:firstLine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т. 3 -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органите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медицинската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експертиза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увреждане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50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6F3167C" w14:textId="2FA02EA2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4" w:right="6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4 -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копие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Актовете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смърт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копие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раждане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6B27B33" w14:textId="1B553A09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hanging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2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удостоверяващ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конкурси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МОН и </w:t>
      </w:r>
      <w:proofErr w:type="spellStart"/>
      <w:r>
        <w:rPr>
          <w:rFonts w:ascii="Arial Narrow" w:eastAsia="Arial Narrow" w:hAnsi="Arial Narrow" w:cs="Arial Narrow"/>
          <w:color w:val="000000"/>
        </w:rPr>
        <w:t>др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82D196F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29.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следните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конкретизирани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535A338" w14:textId="45F6778D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8" w:right="1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1 и 2 –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5C38AC4" w14:textId="1E3A8469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5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3. и 4 –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възникнало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9AF3880" w14:textId="65D457D5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6. т. 1. –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6.т.2.,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– в </w:t>
      </w:r>
      <w:proofErr w:type="spellStart"/>
      <w:r>
        <w:rPr>
          <w:rFonts w:ascii="Arial Narrow" w:eastAsia="Arial Narrow" w:hAnsi="Arial Narrow" w:cs="Arial Narrow"/>
          <w:color w:val="000000"/>
        </w:rPr>
        <w:t>първата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седмица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декември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217624A" w14:textId="4B85C49B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2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последната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седмица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последната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седмица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62277EB" w14:textId="03F0E4CA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30.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проверка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потърси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отдел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Закрила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детето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служба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регистрация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административно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обслужване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" /ГРАО/ и </w:t>
      </w:r>
      <w:proofErr w:type="spellStart"/>
      <w:r>
        <w:rPr>
          <w:rFonts w:ascii="Arial Narrow" w:eastAsia="Arial Narrow" w:hAnsi="Arial Narrow" w:cs="Arial Narrow"/>
          <w:color w:val="000000"/>
        </w:rPr>
        <w:t>др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35F2D58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31.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в: </w:t>
      </w:r>
    </w:p>
    <w:p w14:paraId="455B3A9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т. 1 и т. 5 –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ръководител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7E2D65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т. 2 – в </w:t>
      </w:r>
      <w:proofErr w:type="spellStart"/>
      <w:r>
        <w:rPr>
          <w:rFonts w:ascii="Arial Narrow" w:eastAsia="Arial Narrow" w:hAnsi="Arial Narrow" w:cs="Arial Narrow"/>
          <w:color w:val="000000"/>
        </w:rPr>
        <w:t>канцеларията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444D51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т. 3 и т. 4 – в </w:t>
      </w:r>
      <w:proofErr w:type="spellStart"/>
      <w:r>
        <w:rPr>
          <w:rFonts w:ascii="Arial Narrow" w:eastAsia="Arial Narrow" w:hAnsi="Arial Narrow" w:cs="Arial Narrow"/>
          <w:color w:val="000000"/>
        </w:rPr>
        <w:t>канцеларията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FB0A4C2" w14:textId="26220C1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указани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приемат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промени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вече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посочените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6AD7D8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4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Ред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отпускане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8B619E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32.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назначена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ПГТ: </w:t>
      </w:r>
    </w:p>
    <w:p w14:paraId="4D0BCB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проверява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88B6DAE" w14:textId="7D183E7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 w:right="2" w:hanging="1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т. 1 и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т. 1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77FB872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проверка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77D9075" w14:textId="1166B68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hanging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отговорят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изискванията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извършеното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избора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71B9A83" w14:textId="25353378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8" w:lineRule="auto"/>
        <w:ind w:left="333" w:right="1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т.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90394C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33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ПГТ: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0F75D35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сроковете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2D05C9DE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4D4D72A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01C4D4F4" w14:textId="7D8B4127" w:rsidR="00603107" w:rsidRDefault="00687B10" w:rsidP="00603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т. 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="00FB07B7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й.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2C8D6E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68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т. 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4EA5FA0" w14:textId="1E633D1E" w:rsidR="00FB07B7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2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lastRenderedPageBreak/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34.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друг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невярно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съдържание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лишава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възстановяват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родителя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или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ако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0807FE1F" w14:textId="537E720E" w:rsidR="00077A14" w:rsidRPr="00194238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2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194238"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</w:rPr>
        <w:t xml:space="preserve">. 35.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вписване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неверни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данни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декларацията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носи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отговорност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чл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313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Наказателния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кодекс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35AC9200" w14:textId="26DD3B8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1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. 36.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Изразходването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планира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контролира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ежегодно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спазване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разпоредбите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ЗФУКПС,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счетоводството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други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инструкции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</w:rPr>
        <w:t xml:space="preserve">ПРБ. </w:t>
      </w:r>
    </w:p>
    <w:p w14:paraId="3869E051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 w:rsidRPr="00194238">
        <w:rPr>
          <w:rFonts w:ascii="Arial Narrow" w:eastAsia="Arial Narrow" w:hAnsi="Arial Narrow" w:cs="Arial Narrow"/>
          <w:b/>
          <w:color w:val="000000"/>
        </w:rPr>
        <w:t>Допълнителни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b/>
          <w:color w:val="000000"/>
        </w:rPr>
        <w:t>разпоредби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59CBD078" w14:textId="77777777" w:rsidR="00FB07B7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§ 1.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Настоящите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Правила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са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изработени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на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основание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чл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. 9 ал.2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от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Постановление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на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МС № 328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от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21.12.2017 г.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получаване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завършено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основно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3FA9BAD2" w14:textId="216C7B88" w:rsidR="00077A14" w:rsidRPr="00194238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</w:rPr>
        <w:t xml:space="preserve">§ 2.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Настоящите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Правила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съгласуват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съвет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утвърждават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със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заповед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6D70ED44" w14:textId="2A3A983F" w:rsidR="00077A14" w:rsidRPr="00455913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33" w:right="8" w:hanging="6"/>
        <w:jc w:val="both"/>
        <w:rPr>
          <w:rFonts w:ascii="Arial Narrow" w:eastAsia="Arial Narrow" w:hAnsi="Arial Narrow" w:cs="Arial Narrow"/>
          <w:color w:val="000000"/>
          <w:lang w:val="bg-BG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§ 3.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постъпване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бюджета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в</w:t>
      </w:r>
      <w:r w:rsidR="00455913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на</w:t>
      </w:r>
      <w:r w:rsidR="001E6036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чалото на учебната година. Правилата се актуализират от комисия по член </w:t>
      </w:r>
      <w:r w:rsidR="001C2E26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>9 от ПМС №328 от 21.12.2017г</w:t>
      </w:r>
      <w:r w:rsidR="001C2E26">
        <w:rPr>
          <w:rFonts w:ascii="Arial Narrow" w:eastAsia="Arial Narrow" w:hAnsi="Arial Narrow" w:cs="Arial Narrow"/>
          <w:color w:val="000000"/>
          <w:highlight w:val="white"/>
          <w:lang w:val="bg-BG"/>
        </w:rPr>
        <w:t>.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194238">
        <w:rPr>
          <w:rFonts w:ascii="Arial Narrow" w:eastAsia="Arial Narrow" w:hAnsi="Arial Narrow" w:cs="Arial Narrow"/>
          <w:color w:val="000000"/>
          <w:lang w:val="bg-BG"/>
        </w:rPr>
        <w:t>Съставът</w:t>
      </w:r>
      <w:r w:rsidR="00202709" w:rsidRPr="00194238">
        <w:rPr>
          <w:rFonts w:ascii="Arial Narrow" w:eastAsia="Arial Narrow" w:hAnsi="Arial Narrow" w:cs="Arial Narrow"/>
          <w:color w:val="000000"/>
          <w:lang w:val="bg-BG"/>
        </w:rPr>
        <w:t xml:space="preserve"> на комисията е гласуван на ПС </w:t>
      </w:r>
      <w:r w:rsidR="008D61CE" w:rsidRPr="00194238">
        <w:rPr>
          <w:rFonts w:ascii="Arial Narrow" w:eastAsia="Arial Narrow" w:hAnsi="Arial Narrow" w:cs="Arial Narrow"/>
          <w:color w:val="000000"/>
          <w:lang w:val="bg-BG"/>
        </w:rPr>
        <w:t>2</w:t>
      </w:r>
      <w:r w:rsidR="00455913" w:rsidRPr="00194238">
        <w:rPr>
          <w:rFonts w:ascii="Arial Narrow" w:eastAsia="Arial Narrow" w:hAnsi="Arial Narrow" w:cs="Arial Narrow"/>
          <w:color w:val="000000"/>
          <w:lang w:val="bg-BG"/>
        </w:rPr>
        <w:t xml:space="preserve"> / 19.10.2021 г.</w:t>
      </w:r>
      <w:r w:rsidR="00753EBF" w:rsidRPr="00194238">
        <w:rPr>
          <w:rFonts w:ascii="Arial Narrow" w:eastAsia="Arial Narrow" w:hAnsi="Arial Narrow" w:cs="Arial Narrow"/>
          <w:color w:val="000000"/>
          <w:lang w:val="bg-BG"/>
        </w:rPr>
        <w:t>/</w:t>
      </w:r>
      <w:r w:rsidR="00455913" w:rsidRPr="00194238">
        <w:rPr>
          <w:rFonts w:ascii="Arial Narrow" w:eastAsia="Arial Narrow" w:hAnsi="Arial Narrow" w:cs="Arial Narrow"/>
          <w:color w:val="000000"/>
          <w:lang w:val="bg-BG"/>
        </w:rPr>
        <w:t xml:space="preserve"> точка 9.</w:t>
      </w:r>
    </w:p>
    <w:p w14:paraId="204B47E2" w14:textId="3CE68B3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6" w:lineRule="auto"/>
        <w:ind w:left="327" w:right="8" w:firstLine="1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Изменения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отнемане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117E73" w14:textId="574CEB2A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21" w:right="5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Измененията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съгласуват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утвърждават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12CB0FB" w14:textId="138CEE72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7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Изменения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време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A8E77A9" w14:textId="20A439D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1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смисъла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разпоредби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Постановление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328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21.12.2017 г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06915D26" w14:textId="3298309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7" w:right="4" w:firstLine="13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минималната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работна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изчисляване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11AF2A9D" w14:textId="280A6A2E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7" w:firstLine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В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сумата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отделните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включват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10,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1-4 и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данъците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върху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физическите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пенсии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чужда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обезщетения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Кодекса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присъдени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издръжки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постановлението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802782B" w14:textId="7377987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484" w:lineRule="auto"/>
        <w:ind w:left="328" w:right="229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сe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интернет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страницата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color w:val="000000"/>
        </w:rPr>
        <w:t xml:space="preserve"> § 6 По </w:t>
      </w:r>
      <w:proofErr w:type="spellStart"/>
      <w:r>
        <w:rPr>
          <w:color w:val="000000"/>
        </w:rPr>
        <w:t>смисъла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постановление</w:t>
      </w:r>
      <w:proofErr w:type="spellEnd"/>
      <w:r>
        <w:rPr>
          <w:color w:val="000000"/>
        </w:rPr>
        <w:t xml:space="preserve"> № 328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21.12.2017 г.: </w:t>
      </w:r>
    </w:p>
    <w:p w14:paraId="6E7E0911" w14:textId="76768F19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33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1.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Чужденец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български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Европейския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съюз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Споразумението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Европейското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икономическо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пространство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Конфедерация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Швейцария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в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съответствие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нейното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законодателство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42ED665" w14:textId="42BF851C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33" w:right="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увреждане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§ 1,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разпоредби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интеграция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хората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3E3DF65" w14:textId="1CFA208D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3.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Ученическа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производствена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практика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практическо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придобиване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знания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умения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конкретно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място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240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астрономически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пребивава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организацията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</w:rPr>
        <w:t>която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lastRenderedPageBreak/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7FE0587" w14:textId="19CE0709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 w:right="3" w:hanging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4.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починали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лишени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поставени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запрещение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726CBBC" w14:textId="6064E5BA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7.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майката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нетрудоспособните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братя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сестри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случаите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повторен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брак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фактическо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съпружеско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съжителство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майката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новият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съжителства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живеят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продължават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придобиване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навършване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20-годишна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възраст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считат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братя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сестри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лицето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с </w:t>
      </w:r>
      <w:proofErr w:type="spellStart"/>
      <w:r>
        <w:rPr>
          <w:rFonts w:ascii="Arial Narrow" w:eastAsia="Arial Narrow" w:hAnsi="Arial Narrow" w:cs="Arial Narrow"/>
          <w:color w:val="000000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съжителства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майката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бащата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живеят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662ADE8" w14:textId="6BCBDE3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33" w:right="1" w:hanging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8.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заявление-декларация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приложението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минималната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изчисляване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е </w:t>
      </w:r>
      <w:proofErr w:type="spellStart"/>
      <w:r>
        <w:rPr>
          <w:rFonts w:ascii="Arial Narrow" w:eastAsia="Arial Narrow" w:hAnsi="Arial Narrow" w:cs="Arial Narrow"/>
          <w:color w:val="000000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2B6897A" w14:textId="6328F3B8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1" w:firstLine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9.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отделните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включват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10,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1 - 4 и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данъците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върху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физическите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пенсии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чужда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обезщетения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Кодекса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присъдени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издръжки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постановлението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Заявление-декларацията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трябва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подпише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</w:rPr>
        <w:t>попечителя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приложат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FC4F23F" w14:textId="7E18EA78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10.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взема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18E4E6C" w14:textId="0A9AAFCA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21" w:right="1" w:firstLine="15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VIII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план-прием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XI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вземе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</w:p>
    <w:p w14:paraId="7B638908" w14:textId="7D2B8BA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1" w:right="4" w:firstLine="1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външни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оценявания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Решението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взема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9. </w:t>
      </w:r>
    </w:p>
    <w:p w14:paraId="348CE53A" w14:textId="7777777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§ 11.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проверка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42BC83" w14:textId="0ED42F69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3" w:right="3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12.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заявление-декларация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невярно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лишава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възстановяват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746AA48" w14:textId="7F4D211B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6" w:right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13.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изготвени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8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ПМС 328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21.12.2017.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актуализирани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09</w:t>
      </w:r>
      <w:r w:rsidR="00716FEB">
        <w:rPr>
          <w:rFonts w:ascii="Arial Narrow" w:eastAsia="Arial Narrow" w:hAnsi="Arial Narrow" w:cs="Arial Narrow"/>
          <w:color w:val="000000"/>
          <w:lang w:val="bg-BG"/>
        </w:rPr>
        <w:t>.0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3</w:t>
      </w:r>
      <w:r w:rsidR="00F836A2">
        <w:rPr>
          <w:rFonts w:ascii="Arial Narrow" w:eastAsia="Arial Narrow" w:hAnsi="Arial Narrow" w:cs="Arial Narrow"/>
          <w:color w:val="000000"/>
          <w:lang w:val="bg-BG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202</w:t>
      </w:r>
      <w:r w:rsidR="00797A30">
        <w:rPr>
          <w:rFonts w:ascii="Arial Narrow" w:eastAsia="Arial Narrow" w:hAnsi="Arial Narrow" w:cs="Arial Narrow"/>
          <w:color w:val="000000"/>
          <w:highlight w:val="white"/>
          <w:lang w:val="bg-BG"/>
        </w:rPr>
        <w:t>2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г., </w:t>
      </w:r>
      <w:r w:rsidR="007E0EC3">
        <w:rPr>
          <w:rFonts w:ascii="Arial Narrow" w:eastAsia="Arial Narrow" w:hAnsi="Arial Narrow" w:cs="Arial Narrow"/>
          <w:color w:val="000000"/>
          <w:highlight w:val="white"/>
          <w:lang w:val="bg-BG"/>
        </w:rPr>
        <w:t>от</w:t>
      </w:r>
      <w:r w:rsidR="00F836A2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комисия</w:t>
      </w:r>
      <w:r w:rsidR="00CD7BEF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в състав</w:t>
      </w:r>
      <w:r>
        <w:rPr>
          <w:rFonts w:ascii="Arial Narrow" w:eastAsia="Arial Narrow" w:hAnsi="Arial Narrow" w:cs="Arial Narrow"/>
          <w:color w:val="000000"/>
          <w:highlight w:val="white"/>
        </w:rPr>
        <w:t>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CFF6AF0" w14:textId="7777777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0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Председател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Йорданка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Димитрова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главен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счетоводител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DB670C5" w14:textId="7777777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B1131E0" w14:textId="5AD93B9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68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Михаил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Михайлов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ЗДАД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DB31F0A" w14:textId="3ACFE43A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8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 w:rsidR="00660A8F">
        <w:rPr>
          <w:rFonts w:ascii="Arial Narrow" w:eastAsia="Arial Narrow" w:hAnsi="Arial Narrow" w:cs="Arial Narrow"/>
          <w:color w:val="000000"/>
          <w:highlight w:val="white"/>
          <w:lang w:val="bg-BG"/>
        </w:rPr>
        <w:t>Елияна</w:t>
      </w:r>
      <w:proofErr w:type="spellEnd"/>
      <w:r w:rsidR="00660A8F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Кичева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старши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</w:t>
      </w:r>
    </w:p>
    <w:sectPr w:rsidR="00077A14">
      <w:pgSz w:w="12240" w:h="15840"/>
      <w:pgMar w:top="688" w:right="1365" w:bottom="518" w:left="10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14"/>
    <w:rsid w:val="0003088D"/>
    <w:rsid w:val="00077A14"/>
    <w:rsid w:val="00093964"/>
    <w:rsid w:val="000E0347"/>
    <w:rsid w:val="000F20DA"/>
    <w:rsid w:val="00125A81"/>
    <w:rsid w:val="0013154A"/>
    <w:rsid w:val="00150547"/>
    <w:rsid w:val="001610DE"/>
    <w:rsid w:val="001762AF"/>
    <w:rsid w:val="00183FF2"/>
    <w:rsid w:val="00194238"/>
    <w:rsid w:val="001A7437"/>
    <w:rsid w:val="001B385C"/>
    <w:rsid w:val="001C2E26"/>
    <w:rsid w:val="001E3BE8"/>
    <w:rsid w:val="001E6036"/>
    <w:rsid w:val="001F0102"/>
    <w:rsid w:val="001F6FE2"/>
    <w:rsid w:val="00202709"/>
    <w:rsid w:val="0020310B"/>
    <w:rsid w:val="00296523"/>
    <w:rsid w:val="002C51BF"/>
    <w:rsid w:val="00303ADD"/>
    <w:rsid w:val="003C562C"/>
    <w:rsid w:val="003D4C38"/>
    <w:rsid w:val="003D7535"/>
    <w:rsid w:val="00455913"/>
    <w:rsid w:val="004B02F9"/>
    <w:rsid w:val="00540E2C"/>
    <w:rsid w:val="00556E1E"/>
    <w:rsid w:val="00557E83"/>
    <w:rsid w:val="005615F3"/>
    <w:rsid w:val="00573658"/>
    <w:rsid w:val="00573BF7"/>
    <w:rsid w:val="005A03F5"/>
    <w:rsid w:val="006020A6"/>
    <w:rsid w:val="00603107"/>
    <w:rsid w:val="00620A27"/>
    <w:rsid w:val="006455A7"/>
    <w:rsid w:val="006472E8"/>
    <w:rsid w:val="006539E3"/>
    <w:rsid w:val="00660A8F"/>
    <w:rsid w:val="00665B06"/>
    <w:rsid w:val="00687B10"/>
    <w:rsid w:val="006C4FA1"/>
    <w:rsid w:val="006C6431"/>
    <w:rsid w:val="00707E89"/>
    <w:rsid w:val="00711E95"/>
    <w:rsid w:val="00716FEB"/>
    <w:rsid w:val="007449CB"/>
    <w:rsid w:val="00753EBF"/>
    <w:rsid w:val="00797A30"/>
    <w:rsid w:val="007E0EC3"/>
    <w:rsid w:val="007F1E6D"/>
    <w:rsid w:val="0080357E"/>
    <w:rsid w:val="00806541"/>
    <w:rsid w:val="008D61CE"/>
    <w:rsid w:val="00977FA8"/>
    <w:rsid w:val="00980DC3"/>
    <w:rsid w:val="009F6F84"/>
    <w:rsid w:val="00A975CA"/>
    <w:rsid w:val="00B37CA2"/>
    <w:rsid w:val="00B449E9"/>
    <w:rsid w:val="00B702CB"/>
    <w:rsid w:val="00BD24CE"/>
    <w:rsid w:val="00BF0A7F"/>
    <w:rsid w:val="00C63D3C"/>
    <w:rsid w:val="00C9698D"/>
    <w:rsid w:val="00CB5048"/>
    <w:rsid w:val="00CD7BEF"/>
    <w:rsid w:val="00D720EC"/>
    <w:rsid w:val="00DB778A"/>
    <w:rsid w:val="00DF3EE1"/>
    <w:rsid w:val="00EB5CA9"/>
    <w:rsid w:val="00ED7531"/>
    <w:rsid w:val="00F1705B"/>
    <w:rsid w:val="00F379DF"/>
    <w:rsid w:val="00F836A2"/>
    <w:rsid w:val="00FA3212"/>
    <w:rsid w:val="00FB07B7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89F"/>
  <w15:docId w15:val="{19386559-FC65-47E8-A366-C25B90A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5548</Words>
  <Characters>31629</Characters>
  <Application>Microsoft Office Word</Application>
  <DocSecurity>0</DocSecurity>
  <Lines>263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Kicheva</dc:creator>
  <cp:lastModifiedBy>2300505: ПГ по туризъм - Самоков</cp:lastModifiedBy>
  <cp:revision>2</cp:revision>
  <dcterms:created xsi:type="dcterms:W3CDTF">2022-03-10T08:22:00Z</dcterms:created>
  <dcterms:modified xsi:type="dcterms:W3CDTF">2022-03-10T08:22:00Z</dcterms:modified>
</cp:coreProperties>
</file>